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2232" w:rsidRPr="0095446C" w:rsidRDefault="00460B1A" w:rsidP="009043DA">
      <w:pPr>
        <w:rPr>
          <w:rFonts w:ascii="Times New Roman" w:hAnsi="Times New Roman" w:cs="Times New Roman"/>
          <w:sz w:val="24"/>
          <w:szCs w:val="24"/>
        </w:rPr>
      </w:pPr>
      <w:r>
        <w:rPr>
          <w:rFonts w:ascii="Times New Roman" w:hAnsi="Times New Roman" w:cs="Times New Roman"/>
          <w:noProof/>
          <w:sz w:val="24"/>
          <w:szCs w:val="24"/>
          <w:lang w:eastAsia="es-ES"/>
        </w:rPr>
        <mc:AlternateContent>
          <mc:Choice Requires="wps">
            <w:drawing>
              <wp:anchor distT="0" distB="0" distL="114300" distR="114300" simplePos="0" relativeHeight="251657216" behindDoc="0" locked="0" layoutInCell="1" allowOverlap="1" wp14:anchorId="359A3531" wp14:editId="77F771ED">
                <wp:simplePos x="0" y="0"/>
                <wp:positionH relativeFrom="margin">
                  <wp:posOffset>1066800</wp:posOffset>
                </wp:positionH>
                <wp:positionV relativeFrom="paragraph">
                  <wp:posOffset>9526</wp:posOffset>
                </wp:positionV>
                <wp:extent cx="3482975" cy="971550"/>
                <wp:effectExtent l="0" t="0" r="3175"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2975" cy="971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6320" w:rsidRDefault="00206320" w:rsidP="00284DBA">
                            <w:pPr>
                              <w:tabs>
                                <w:tab w:val="left" w:pos="1245"/>
                              </w:tabs>
                              <w:jc w:val="center"/>
                              <w:rPr>
                                <w:rFonts w:ascii="Arial" w:hAnsi="Arial" w:cs="Arial"/>
                                <w:b/>
                              </w:rPr>
                            </w:pPr>
                            <w:r>
                              <w:rPr>
                                <w:rFonts w:ascii="Arial" w:hAnsi="Arial" w:cs="Arial"/>
                                <w:b/>
                              </w:rPr>
                              <w:t>FEDERACIÓN DE SALUD</w:t>
                            </w:r>
                          </w:p>
                          <w:p w:rsidR="00206320" w:rsidRDefault="00206320" w:rsidP="00284DBA">
                            <w:pPr>
                              <w:tabs>
                                <w:tab w:val="left" w:pos="1245"/>
                              </w:tabs>
                              <w:jc w:val="center"/>
                              <w:rPr>
                                <w:rFonts w:ascii="Arial" w:hAnsi="Arial" w:cs="Arial"/>
                                <w:b/>
                              </w:rPr>
                            </w:pPr>
                            <w:r>
                              <w:rPr>
                                <w:rFonts w:ascii="Arial" w:hAnsi="Arial" w:cs="Arial"/>
                                <w:b/>
                              </w:rPr>
                              <w:t>SECRETARIADO NACIONAL</w:t>
                            </w:r>
                          </w:p>
                          <w:p w:rsidR="00206320" w:rsidRDefault="00206320" w:rsidP="00284DBA">
                            <w:pPr>
                              <w:tabs>
                                <w:tab w:val="left" w:pos="1245"/>
                              </w:tabs>
                              <w:spacing w:line="120" w:lineRule="auto"/>
                              <w:jc w:val="center"/>
                              <w:rPr>
                                <w:rFonts w:ascii="Tahoma" w:hAnsi="Tahoma" w:cs="Tahoma"/>
                                <w:b/>
                              </w:rPr>
                            </w:pPr>
                          </w:p>
                          <w:p w:rsidR="00206320" w:rsidRDefault="00206320" w:rsidP="00284DBA">
                            <w:pPr>
                              <w:jc w:val="center"/>
                              <w:rPr>
                                <w:rFonts w:ascii="Tahoma" w:hAnsi="Tahoma" w:cs="Tahoma"/>
                                <w:sz w:val="16"/>
                                <w:szCs w:val="16"/>
                              </w:rPr>
                            </w:pPr>
                            <w:r>
                              <w:rPr>
                                <w:rFonts w:ascii="Tahoma" w:hAnsi="Tahoma" w:cs="Tahoma"/>
                                <w:sz w:val="16"/>
                                <w:szCs w:val="16"/>
                              </w:rPr>
                              <w:t>Calle Méndez Núñez, nº 84, 6ºplanta. Santa Cruz de Tenerife.</w:t>
                            </w:r>
                          </w:p>
                          <w:p w:rsidR="00206320" w:rsidRDefault="00206320" w:rsidP="00284DBA">
                            <w:pPr>
                              <w:jc w:val="center"/>
                              <w:rPr>
                                <w:rStyle w:val="blockemailnoname2"/>
                                <w:rFonts w:ascii="Tahoma" w:hAnsi="Tahoma" w:cs="Tahoma"/>
                              </w:rPr>
                            </w:pPr>
                            <w:r>
                              <w:rPr>
                                <w:rFonts w:ascii="Tahoma" w:hAnsi="Tahoma" w:cs="Tahoma"/>
                                <w:sz w:val="16"/>
                                <w:szCs w:val="16"/>
                              </w:rPr>
                              <w:t xml:space="preserve">Tfno. 922.60.00.36. </w:t>
                            </w:r>
                            <w:r w:rsidR="006A75FD">
                              <w:rPr>
                                <w:rStyle w:val="blockemailnoname2"/>
                                <w:rFonts w:ascii="Tahoma" w:hAnsi="Tahoma" w:cs="Tahoma"/>
                                <w:sz w:val="16"/>
                                <w:szCs w:val="16"/>
                              </w:rPr>
                              <w:t>intersindicalnacionalsalud@hotmail.com</w:t>
                            </w:r>
                          </w:p>
                          <w:p w:rsidR="00206320" w:rsidRDefault="00206320" w:rsidP="00284DBA">
                            <w:pPr>
                              <w:jc w:val="center"/>
                            </w:pPr>
                            <w:r>
                              <w:rPr>
                                <w:rStyle w:val="blockemailnoname2"/>
                                <w:rFonts w:ascii="Tahoma" w:hAnsi="Tahoma" w:cs="Tahoma"/>
                                <w:sz w:val="16"/>
                                <w:szCs w:val="16"/>
                              </w:rPr>
                              <w:t xml:space="preserve">Dolores de la Roche 47, planta alta. Las Palmas de Gran Canaria. </w:t>
                            </w:r>
                            <w:proofErr w:type="spellStart"/>
                            <w:r>
                              <w:rPr>
                                <w:rStyle w:val="blockemailnoname2"/>
                                <w:rFonts w:ascii="Tahoma" w:hAnsi="Tahoma" w:cs="Tahoma"/>
                                <w:sz w:val="16"/>
                                <w:szCs w:val="16"/>
                              </w:rPr>
                              <w:t>Tfno</w:t>
                            </w:r>
                            <w:proofErr w:type="spellEnd"/>
                            <w:r>
                              <w:rPr>
                                <w:rStyle w:val="blockemailnoname2"/>
                                <w:rFonts w:ascii="Tahoma" w:hAnsi="Tahoma" w:cs="Tahoma"/>
                                <w:sz w:val="16"/>
                                <w:szCs w:val="16"/>
                              </w:rPr>
                              <w:t>: 928.38.16.77.</w:t>
                            </w:r>
                          </w:p>
                          <w:p w:rsidR="00206320" w:rsidRDefault="00206320" w:rsidP="00772232">
                            <w:pPr>
                              <w:tabs>
                                <w:tab w:val="left" w:pos="1245"/>
                              </w:tabs>
                              <w:jc w:val="right"/>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9A3531" id="_x0000_t202" coordsize="21600,21600" o:spt="202" path="m,l,21600r21600,l21600,xe">
                <v:stroke joinstyle="miter"/>
                <v:path gradientshapeok="t" o:connecttype="rect"/>
              </v:shapetype>
              <v:shape id="Text Box 2" o:spid="_x0000_s1026" type="#_x0000_t202" style="position:absolute;left:0;text-align:left;margin-left:84pt;margin-top:.75pt;width:274.25pt;height:76.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" stroked="f">
                <v:textbox>
                  <w:txbxContent>
                    <w:p w:rsidR="00206320" w:rsidRDefault="00206320" w:rsidP="00284DBA">
                      <w:pPr>
                        <w:tabs>
                          <w:tab w:val="left" w:pos="1245"/>
                        </w:tabs>
                        <w:jc w:val="center"/>
                        <w:rPr>
                          <w:rFonts w:ascii="Arial" w:hAnsi="Arial" w:cs="Arial"/>
                          <w:b/>
                        </w:rPr>
                      </w:pPr>
                      <w:r>
                        <w:rPr>
                          <w:rFonts w:ascii="Arial" w:hAnsi="Arial" w:cs="Arial"/>
                          <w:b/>
                        </w:rPr>
                        <w:t>FEDERACIÓN DE SALUD</w:t>
                      </w:r>
                    </w:p>
                    <w:p w:rsidR="00206320" w:rsidRDefault="00206320" w:rsidP="00284DBA">
                      <w:pPr>
                        <w:tabs>
                          <w:tab w:val="left" w:pos="1245"/>
                        </w:tabs>
                        <w:jc w:val="center"/>
                        <w:rPr>
                          <w:rFonts w:ascii="Arial" w:hAnsi="Arial" w:cs="Arial"/>
                          <w:b/>
                        </w:rPr>
                      </w:pPr>
                      <w:r>
                        <w:rPr>
                          <w:rFonts w:ascii="Arial" w:hAnsi="Arial" w:cs="Arial"/>
                          <w:b/>
                        </w:rPr>
                        <w:t>SECRETARIADO NACIONAL</w:t>
                      </w:r>
                    </w:p>
                    <w:p w:rsidR="00206320" w:rsidRDefault="00206320" w:rsidP="00284DBA">
                      <w:pPr>
                        <w:tabs>
                          <w:tab w:val="left" w:pos="1245"/>
                        </w:tabs>
                        <w:spacing w:line="120" w:lineRule="auto"/>
                        <w:jc w:val="center"/>
                        <w:rPr>
                          <w:rFonts w:ascii="Tahoma" w:hAnsi="Tahoma" w:cs="Tahoma"/>
                          <w:b/>
                        </w:rPr>
                      </w:pPr>
                    </w:p>
                    <w:p w:rsidR="00206320" w:rsidRDefault="00206320" w:rsidP="00284DBA">
                      <w:pPr>
                        <w:jc w:val="center"/>
                        <w:rPr>
                          <w:rFonts w:ascii="Tahoma" w:hAnsi="Tahoma" w:cs="Tahoma"/>
                          <w:sz w:val="16"/>
                          <w:szCs w:val="16"/>
                        </w:rPr>
                      </w:pPr>
                      <w:r>
                        <w:rPr>
                          <w:rFonts w:ascii="Tahoma" w:hAnsi="Tahoma" w:cs="Tahoma"/>
                          <w:sz w:val="16"/>
                          <w:szCs w:val="16"/>
                        </w:rPr>
                        <w:t>Calle Méndez Núñez, nº 84, 6ºplanta. Santa Cruz de Tenerife.</w:t>
                      </w:r>
                    </w:p>
                    <w:p w:rsidR="00206320" w:rsidRDefault="00206320" w:rsidP="00284DBA">
                      <w:pPr>
                        <w:jc w:val="center"/>
                        <w:rPr>
                          <w:rStyle w:val="blockemailnoname2"/>
                          <w:rFonts w:ascii="Tahoma" w:hAnsi="Tahoma" w:cs="Tahoma"/>
                        </w:rPr>
                      </w:pPr>
                      <w:r>
                        <w:rPr>
                          <w:rFonts w:ascii="Tahoma" w:hAnsi="Tahoma" w:cs="Tahoma"/>
                          <w:sz w:val="16"/>
                          <w:szCs w:val="16"/>
                        </w:rPr>
                        <w:t xml:space="preserve">Tfno. 922.60.00.36. </w:t>
                      </w:r>
                      <w:r w:rsidR="006A75FD">
                        <w:rPr>
                          <w:rStyle w:val="blockemailnoname2"/>
                          <w:rFonts w:ascii="Tahoma" w:hAnsi="Tahoma" w:cs="Tahoma"/>
                          <w:sz w:val="16"/>
                          <w:szCs w:val="16"/>
                        </w:rPr>
                        <w:t>intersindicalnacionalsalud@hotmail.com</w:t>
                      </w:r>
                    </w:p>
                    <w:p w:rsidR="00206320" w:rsidRDefault="00206320" w:rsidP="00284DBA">
                      <w:pPr>
                        <w:jc w:val="center"/>
                      </w:pPr>
                      <w:r>
                        <w:rPr>
                          <w:rStyle w:val="blockemailnoname2"/>
                          <w:rFonts w:ascii="Tahoma" w:hAnsi="Tahoma" w:cs="Tahoma"/>
                          <w:sz w:val="16"/>
                          <w:szCs w:val="16"/>
                        </w:rPr>
                        <w:t xml:space="preserve">Dolores de la Roche 47, planta alta. Las Palmas de Gran Canaria. </w:t>
                      </w:r>
                      <w:proofErr w:type="spellStart"/>
                      <w:r>
                        <w:rPr>
                          <w:rStyle w:val="blockemailnoname2"/>
                          <w:rFonts w:ascii="Tahoma" w:hAnsi="Tahoma" w:cs="Tahoma"/>
                          <w:sz w:val="16"/>
                          <w:szCs w:val="16"/>
                        </w:rPr>
                        <w:t>Tfno</w:t>
                      </w:r>
                      <w:proofErr w:type="spellEnd"/>
                      <w:r>
                        <w:rPr>
                          <w:rStyle w:val="blockemailnoname2"/>
                          <w:rFonts w:ascii="Tahoma" w:hAnsi="Tahoma" w:cs="Tahoma"/>
                          <w:sz w:val="16"/>
                          <w:szCs w:val="16"/>
                        </w:rPr>
                        <w:t>: 928.38.16.77.</w:t>
                      </w:r>
                    </w:p>
                    <w:p w:rsidR="00206320" w:rsidRDefault="00206320" w:rsidP="00772232">
                      <w:pPr>
                        <w:tabs>
                          <w:tab w:val="left" w:pos="1245"/>
                        </w:tabs>
                        <w:jc w:val="right"/>
                        <w:rPr>
                          <w:rFonts w:ascii="Arial" w:hAnsi="Arial" w:cs="Arial"/>
                        </w:rPr>
                      </w:pPr>
                    </w:p>
                  </w:txbxContent>
                </v:textbox>
                <w10:wrap anchorx="margin"/>
              </v:shape>
            </w:pict>
          </mc:Fallback>
        </mc:AlternateContent>
      </w:r>
      <w:r w:rsidRPr="0095446C">
        <w:rPr>
          <w:rFonts w:ascii="Times New Roman" w:hAnsi="Times New Roman" w:cs="Times New Roman"/>
          <w:noProof/>
          <w:sz w:val="24"/>
          <w:szCs w:val="24"/>
          <w:lang w:eastAsia="es-ES"/>
        </w:rPr>
        <w:drawing>
          <wp:anchor distT="0" distB="0" distL="114300" distR="114300" simplePos="0" relativeHeight="251658240" behindDoc="0" locked="0" layoutInCell="1" allowOverlap="1" wp14:anchorId="520BDD61" wp14:editId="2C38BB5D">
            <wp:simplePos x="0" y="0"/>
            <wp:positionH relativeFrom="margin">
              <wp:align>right</wp:align>
            </wp:positionH>
            <wp:positionV relativeFrom="paragraph">
              <wp:posOffset>0</wp:posOffset>
            </wp:positionV>
            <wp:extent cx="1610995" cy="1139825"/>
            <wp:effectExtent l="0" t="0" r="8255" b="3175"/>
            <wp:wrapSquare wrapText="bothSides"/>
            <wp:docPr id="2" name="Imagen 2" descr="Cambio-climá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mbio-climátic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10995" cy="1139825"/>
                    </a:xfrm>
                    <a:prstGeom prst="rect">
                      <a:avLst/>
                    </a:prstGeom>
                    <a:noFill/>
                  </pic:spPr>
                </pic:pic>
              </a:graphicData>
            </a:graphic>
          </wp:anchor>
        </w:drawing>
      </w:r>
      <w:r w:rsidRPr="0095446C">
        <w:rPr>
          <w:rFonts w:ascii="Times New Roman" w:hAnsi="Times New Roman" w:cs="Times New Roman"/>
          <w:noProof/>
          <w:sz w:val="24"/>
          <w:szCs w:val="24"/>
          <w:lang w:eastAsia="es-ES"/>
        </w:rPr>
        <w:drawing>
          <wp:anchor distT="0" distB="0" distL="114300" distR="114300" simplePos="0" relativeHeight="251656192" behindDoc="0" locked="0" layoutInCell="1" allowOverlap="1" wp14:anchorId="1778B28F" wp14:editId="0C66CE47">
            <wp:simplePos x="0" y="0"/>
            <wp:positionH relativeFrom="column">
              <wp:posOffset>-95250</wp:posOffset>
            </wp:positionH>
            <wp:positionV relativeFrom="paragraph">
              <wp:posOffset>0</wp:posOffset>
            </wp:positionV>
            <wp:extent cx="1085850" cy="1104900"/>
            <wp:effectExtent l="19050" t="0" r="0" b="0"/>
            <wp:wrapSquare wrapText="bothSides"/>
            <wp:docPr id="3" name="Imagen 4" descr="Logo SALUD 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SALUD vertical"/>
                    <pic:cNvPicPr>
                      <a:picLocks noChangeAspect="1" noChangeArrowheads="1"/>
                    </pic:cNvPicPr>
                  </pic:nvPicPr>
                  <pic:blipFill>
                    <a:blip r:embed="rId9"/>
                    <a:srcRect/>
                    <a:stretch>
                      <a:fillRect/>
                    </a:stretch>
                  </pic:blipFill>
                  <pic:spPr bwMode="auto">
                    <a:xfrm>
                      <a:off x="0" y="0"/>
                      <a:ext cx="1085850" cy="1104900"/>
                    </a:xfrm>
                    <a:prstGeom prst="rect">
                      <a:avLst/>
                    </a:prstGeom>
                    <a:noFill/>
                  </pic:spPr>
                </pic:pic>
              </a:graphicData>
            </a:graphic>
          </wp:anchor>
        </w:drawing>
      </w:r>
    </w:p>
    <w:p w:rsidR="00772232" w:rsidRPr="0095446C" w:rsidRDefault="00772232" w:rsidP="009043DA">
      <w:pPr>
        <w:rPr>
          <w:rFonts w:ascii="Times New Roman" w:hAnsi="Times New Roman" w:cs="Times New Roman"/>
          <w:sz w:val="24"/>
          <w:szCs w:val="24"/>
        </w:rPr>
      </w:pPr>
    </w:p>
    <w:p w:rsidR="00772232" w:rsidRPr="0095446C" w:rsidRDefault="00772232" w:rsidP="009043DA">
      <w:pPr>
        <w:pStyle w:val="NormalWeb"/>
        <w:jc w:val="both"/>
      </w:pPr>
    </w:p>
    <w:p w:rsidR="009811ED" w:rsidRDefault="009811ED" w:rsidP="00460B1A">
      <w:pPr>
        <w:shd w:val="clear" w:color="auto" w:fill="FFFFFF"/>
        <w:rPr>
          <w:rFonts w:ascii="Times New Roman" w:eastAsia="Times New Roman" w:hAnsi="Times New Roman" w:cs="Times New Roman"/>
          <w:bCs/>
          <w:color w:val="000000"/>
          <w:sz w:val="24"/>
          <w:szCs w:val="24"/>
          <w:lang w:eastAsia="es-ES"/>
        </w:rPr>
      </w:pPr>
    </w:p>
    <w:p w:rsidR="00460B1A" w:rsidRDefault="00460B1A" w:rsidP="00460B1A">
      <w:pPr>
        <w:widowControl w:val="0"/>
        <w:suppressAutoHyphens/>
        <w:rPr>
          <w:b/>
          <w:sz w:val="32"/>
          <w:szCs w:val="28"/>
        </w:rPr>
      </w:pPr>
    </w:p>
    <w:p w:rsidR="00EF24E7" w:rsidRPr="006D1D5D" w:rsidRDefault="00E9644D" w:rsidP="00CD17FB">
      <w:pPr>
        <w:widowControl w:val="0"/>
        <w:suppressAutoHyphens/>
        <w:jc w:val="center"/>
        <w:rPr>
          <w:b/>
          <w:sz w:val="40"/>
          <w:szCs w:val="28"/>
        </w:rPr>
      </w:pPr>
      <w:bookmarkStart w:id="0" w:name="_GoBack"/>
      <w:r w:rsidRPr="006D1D5D">
        <w:rPr>
          <w:b/>
          <w:sz w:val="40"/>
          <w:szCs w:val="28"/>
        </w:rPr>
        <w:t xml:space="preserve">LA </w:t>
      </w:r>
      <w:r w:rsidR="006D1D5D" w:rsidRPr="006D1D5D">
        <w:rPr>
          <w:b/>
          <w:sz w:val="40"/>
          <w:szCs w:val="28"/>
        </w:rPr>
        <w:t xml:space="preserve">ADMINISTRACIÓN Y SU </w:t>
      </w:r>
      <w:r w:rsidRPr="006D1D5D">
        <w:rPr>
          <w:b/>
          <w:sz w:val="40"/>
          <w:szCs w:val="28"/>
        </w:rPr>
        <w:t xml:space="preserve">INGENIERIA EN  </w:t>
      </w:r>
      <w:r w:rsidR="006D1D5D" w:rsidRPr="006D1D5D">
        <w:rPr>
          <w:b/>
          <w:sz w:val="40"/>
          <w:szCs w:val="28"/>
        </w:rPr>
        <w:t>MAQUILLAJE</w:t>
      </w:r>
    </w:p>
    <w:bookmarkEnd w:id="0"/>
    <w:p w:rsidR="00403A3A" w:rsidRDefault="00FA7860" w:rsidP="00EF24E7">
      <w:pPr>
        <w:widowControl w:val="0"/>
        <w:suppressAutoHyphens/>
        <w:rPr>
          <w:rFonts w:eastAsia="SimSun" w:cs="Mangal"/>
          <w:kern w:val="1"/>
          <w:sz w:val="24"/>
          <w:szCs w:val="24"/>
          <w:lang w:eastAsia="hi-IN" w:bidi="hi-IN"/>
        </w:rPr>
      </w:pPr>
      <w:r>
        <w:rPr>
          <w:rFonts w:eastAsia="SimSun" w:cs="Mangal"/>
          <w:kern w:val="1"/>
          <w:sz w:val="24"/>
          <w:szCs w:val="24"/>
          <w:lang w:eastAsia="hi-IN" w:bidi="hi-IN"/>
        </w:rPr>
        <w:tab/>
      </w:r>
      <w:r w:rsidR="003E149E">
        <w:rPr>
          <w:rFonts w:eastAsia="SimSun" w:cs="Mangal"/>
          <w:kern w:val="1"/>
          <w:sz w:val="24"/>
          <w:szCs w:val="24"/>
          <w:lang w:eastAsia="hi-IN" w:bidi="hi-IN"/>
        </w:rPr>
        <w:t>En el día de ayer, la Consejería de Sanidad del Gobierno de Canarias, anunciaba a bombo y platillo los, según ellos, positivos datos de las Listas de Espera. Tras un análisis de los datos publicados en su propia web, y desde el conocimiento de la realidad en los centros sanitarios</w:t>
      </w:r>
      <w:r w:rsidR="00EF24E7">
        <w:rPr>
          <w:rFonts w:eastAsia="SimSun" w:cs="Mangal"/>
          <w:kern w:val="1"/>
          <w:sz w:val="24"/>
          <w:szCs w:val="24"/>
          <w:lang w:eastAsia="hi-IN" w:bidi="hi-IN"/>
        </w:rPr>
        <w:t xml:space="preserve">, la conclusión que sacamos desde </w:t>
      </w:r>
      <w:proofErr w:type="spellStart"/>
      <w:r w:rsidR="00EF24E7">
        <w:rPr>
          <w:rFonts w:eastAsia="SimSun" w:cs="Mangal"/>
          <w:kern w:val="1"/>
          <w:sz w:val="24"/>
          <w:szCs w:val="24"/>
          <w:lang w:eastAsia="hi-IN" w:bidi="hi-IN"/>
        </w:rPr>
        <w:t>Intersindical</w:t>
      </w:r>
      <w:proofErr w:type="spellEnd"/>
      <w:r w:rsidR="00EF24E7">
        <w:rPr>
          <w:rFonts w:eastAsia="SimSun" w:cs="Mangal"/>
          <w:kern w:val="1"/>
          <w:sz w:val="24"/>
          <w:szCs w:val="24"/>
          <w:lang w:eastAsia="hi-IN" w:bidi="hi-IN"/>
        </w:rPr>
        <w:t xml:space="preserve"> Canaria es otra. Los datos sobre Listas de Espera están sometidos una vez más a operaciones de maquillaje. </w:t>
      </w:r>
    </w:p>
    <w:p w:rsidR="00403A3A" w:rsidRDefault="00EF24E7" w:rsidP="00403A3A">
      <w:pPr>
        <w:widowControl w:val="0"/>
        <w:suppressAutoHyphens/>
        <w:ind w:firstLine="708"/>
        <w:rPr>
          <w:rFonts w:eastAsia="SimSun" w:cs="Mangal"/>
          <w:kern w:val="1"/>
          <w:sz w:val="24"/>
          <w:szCs w:val="24"/>
          <w:lang w:eastAsia="hi-IN" w:bidi="hi-IN"/>
        </w:rPr>
      </w:pPr>
      <w:r>
        <w:rPr>
          <w:rFonts w:eastAsia="SimSun" w:cs="Mangal"/>
          <w:kern w:val="1"/>
          <w:sz w:val="24"/>
          <w:szCs w:val="24"/>
          <w:lang w:eastAsia="hi-IN" w:bidi="hi-IN"/>
        </w:rPr>
        <w:t xml:space="preserve">Esto lo decimos por varias razones: somos conocedores del fenómeno de “cierres de agenda” (no todos los pacientes que precisan ser incluidos por criterios facultativos, pueden acceder a la Lista hasta que se determine la apertura de esas “agendas”). Por otro lado, ya de por sí, la forma de manejar los datos, esa ingeniería contable, no es el reflejo de la gran dificultad en el acceso a la solución de los problemas de salud que sufren los ciudadanos, a saber, un promedio de seis meses para la consulta con el especialista, otra espera similar para la realización de las pruebas </w:t>
      </w:r>
      <w:r w:rsidR="00403A3A">
        <w:rPr>
          <w:rFonts w:eastAsia="SimSun" w:cs="Mangal"/>
          <w:kern w:val="1"/>
          <w:sz w:val="24"/>
          <w:szCs w:val="24"/>
          <w:lang w:eastAsia="hi-IN" w:bidi="hi-IN"/>
        </w:rPr>
        <w:t>diagnósticas</w:t>
      </w:r>
      <w:r>
        <w:rPr>
          <w:rFonts w:eastAsia="SimSun" w:cs="Mangal"/>
          <w:kern w:val="1"/>
          <w:sz w:val="24"/>
          <w:szCs w:val="24"/>
          <w:lang w:eastAsia="hi-IN" w:bidi="hi-IN"/>
        </w:rPr>
        <w:t xml:space="preserve"> y la valoración de éstas y si de ello se desprende la inclusión en Lista de Espera quirúrgica, el tiempo de espera, que ha aumentado, dependerá del Área de Salud en el cual habite. Durante este periodo de un mínimo de 18 meses, el paciente-ciudadano, habrá estado posiblemente en riesgo de perder su empleo, debido a la precaria situación socioeconómica y laboral en Canarias. Por otro lado, sus problemas de salud, bien corren el riesgo de </w:t>
      </w:r>
      <w:proofErr w:type="spellStart"/>
      <w:r>
        <w:rPr>
          <w:rFonts w:eastAsia="SimSun" w:cs="Mangal"/>
          <w:kern w:val="1"/>
          <w:sz w:val="24"/>
          <w:szCs w:val="24"/>
          <w:lang w:eastAsia="hi-IN" w:bidi="hi-IN"/>
        </w:rPr>
        <w:t>cronificarse</w:t>
      </w:r>
      <w:proofErr w:type="spellEnd"/>
      <w:r>
        <w:rPr>
          <w:rFonts w:eastAsia="SimSun" w:cs="Mangal"/>
          <w:kern w:val="1"/>
          <w:sz w:val="24"/>
          <w:szCs w:val="24"/>
          <w:lang w:eastAsia="hi-IN" w:bidi="hi-IN"/>
        </w:rPr>
        <w:t>, aumentando el gasto farmacéutico y el riesgo de complicaciones invalidantes.</w:t>
      </w:r>
    </w:p>
    <w:p w:rsidR="00403A3A" w:rsidRDefault="00403A3A" w:rsidP="00403A3A">
      <w:pPr>
        <w:widowControl w:val="0"/>
        <w:suppressAutoHyphens/>
        <w:ind w:firstLine="708"/>
        <w:rPr>
          <w:rFonts w:eastAsia="SimSun" w:cs="Mangal"/>
          <w:kern w:val="1"/>
          <w:sz w:val="24"/>
          <w:szCs w:val="24"/>
          <w:lang w:eastAsia="hi-IN" w:bidi="hi-IN"/>
        </w:rPr>
      </w:pPr>
      <w:r>
        <w:rPr>
          <w:rFonts w:eastAsia="SimSun" w:cs="Mangal"/>
          <w:kern w:val="1"/>
          <w:sz w:val="24"/>
          <w:szCs w:val="24"/>
          <w:lang w:eastAsia="hi-IN" w:bidi="hi-IN"/>
        </w:rPr>
        <w:t xml:space="preserve">Entendemos, por tanto, que los porcentajes y el manejo de los datos, no reflejan la situación real. Desgajando las cifras por centros, la situación ha empeorado en los grandes hospitales de referencia. </w:t>
      </w:r>
    </w:p>
    <w:p w:rsidR="00403A3A" w:rsidRDefault="00403A3A" w:rsidP="00403A3A">
      <w:pPr>
        <w:widowControl w:val="0"/>
        <w:suppressAutoHyphens/>
        <w:ind w:firstLine="708"/>
        <w:rPr>
          <w:rFonts w:eastAsia="SimSun" w:cs="Mangal"/>
          <w:kern w:val="1"/>
          <w:sz w:val="24"/>
          <w:szCs w:val="24"/>
          <w:lang w:eastAsia="hi-IN" w:bidi="hi-IN"/>
        </w:rPr>
      </w:pPr>
      <w:r>
        <w:rPr>
          <w:rFonts w:eastAsia="SimSun" w:cs="Mangal"/>
          <w:kern w:val="1"/>
          <w:sz w:val="24"/>
          <w:szCs w:val="24"/>
          <w:lang w:eastAsia="hi-IN" w:bidi="hi-IN"/>
        </w:rPr>
        <w:t xml:space="preserve">Cuando la Consejería hace una valoración positiva de los “planes de choque” de CMA y los planes funciona, alegando que se incrementa la utilización y rotación de los quirófanos públicos, afirmamos que los recursos humanos son los mismos y que, con idénticos emolumentos, se podría contratar personal de manera estable. </w:t>
      </w:r>
      <w:r w:rsidR="00CD17FB">
        <w:rPr>
          <w:rFonts w:eastAsia="SimSun" w:cs="Mangal"/>
          <w:kern w:val="1"/>
          <w:sz w:val="24"/>
          <w:szCs w:val="24"/>
          <w:lang w:eastAsia="hi-IN" w:bidi="hi-IN"/>
        </w:rPr>
        <w:t xml:space="preserve">Añadir que es cierto que se ha producido un incremento en el número de intervenciones quirúrgicas, pero de Cirugía Mayor Ambulatoria (CMA), quedando los procesos más complicados y que requieren cama de hospitalización, aletargados. </w:t>
      </w:r>
      <w:r>
        <w:rPr>
          <w:rFonts w:eastAsia="SimSun" w:cs="Mangal"/>
          <w:kern w:val="1"/>
          <w:sz w:val="24"/>
          <w:szCs w:val="24"/>
          <w:lang w:eastAsia="hi-IN" w:bidi="hi-IN"/>
        </w:rPr>
        <w:t xml:space="preserve">Todo ello sin olvidar el papel que </w:t>
      </w:r>
      <w:r w:rsidR="00CD17FB">
        <w:rPr>
          <w:rFonts w:eastAsia="SimSun" w:cs="Mangal"/>
          <w:kern w:val="1"/>
          <w:sz w:val="24"/>
          <w:szCs w:val="24"/>
          <w:lang w:eastAsia="hi-IN" w:bidi="hi-IN"/>
        </w:rPr>
        <w:t>se le</w:t>
      </w:r>
      <w:r>
        <w:rPr>
          <w:rFonts w:eastAsia="SimSun" w:cs="Mangal"/>
          <w:kern w:val="1"/>
          <w:sz w:val="24"/>
          <w:szCs w:val="24"/>
          <w:lang w:eastAsia="hi-IN" w:bidi="hi-IN"/>
        </w:rPr>
        <w:t xml:space="preserve"> está permitiendo desempeñar a la privada concertada, que lejos de reducir su influencia y las cantidades que recibe, las mantiene o incrementa, seleccionando los procesos quirúrgicos económicamente más rentables.</w:t>
      </w:r>
    </w:p>
    <w:p w:rsidR="00CD17FB" w:rsidRDefault="00CD17FB" w:rsidP="00403A3A">
      <w:pPr>
        <w:widowControl w:val="0"/>
        <w:suppressAutoHyphens/>
        <w:ind w:firstLine="708"/>
        <w:rPr>
          <w:rFonts w:eastAsia="SimSun" w:cs="Mangal"/>
          <w:kern w:val="1"/>
          <w:sz w:val="24"/>
          <w:szCs w:val="24"/>
          <w:lang w:eastAsia="hi-IN" w:bidi="hi-IN"/>
        </w:rPr>
      </w:pPr>
      <w:r>
        <w:rPr>
          <w:rFonts w:eastAsia="SimSun" w:cs="Mangal"/>
          <w:kern w:val="1"/>
          <w:sz w:val="24"/>
          <w:szCs w:val="24"/>
          <w:lang w:eastAsia="hi-IN" w:bidi="hi-IN"/>
        </w:rPr>
        <w:t>Mientras los problemas continúan: los Servicios de Urgencias colapsados, se suspenden diariamente intervenciones quirúrgicas programadas para dar salida a los pacientes con patologías médicas que precisan ingreso a través de urgencias, con nula colaboración de la concertada y los usuarios y trabajadores sin ver soluciones globales ante tal cúmulo de despropósitos.</w:t>
      </w:r>
    </w:p>
    <w:p w:rsidR="009811ED" w:rsidRDefault="00FA7860" w:rsidP="00403A3A">
      <w:pPr>
        <w:widowControl w:val="0"/>
        <w:suppressAutoHyphens/>
        <w:ind w:firstLine="708"/>
        <w:rPr>
          <w:rFonts w:eastAsia="SimSun" w:cs="Mangal"/>
          <w:kern w:val="1"/>
          <w:sz w:val="24"/>
          <w:szCs w:val="24"/>
          <w:lang w:eastAsia="hi-IN" w:bidi="hi-IN"/>
        </w:rPr>
      </w:pPr>
      <w:r>
        <w:rPr>
          <w:rFonts w:eastAsia="SimSun" w:cs="Mangal"/>
          <w:kern w:val="1"/>
          <w:sz w:val="24"/>
          <w:szCs w:val="24"/>
          <w:lang w:eastAsia="hi-IN" w:bidi="hi-IN"/>
        </w:rPr>
        <w:tab/>
      </w:r>
      <w:r w:rsidR="00FF364A">
        <w:rPr>
          <w:rFonts w:eastAsia="SimSun" w:cs="Mangal"/>
          <w:kern w:val="1"/>
          <w:sz w:val="24"/>
          <w:szCs w:val="24"/>
          <w:lang w:eastAsia="hi-IN" w:bidi="hi-IN"/>
        </w:rPr>
        <w:tab/>
      </w:r>
    </w:p>
    <w:p w:rsidR="00954FC5" w:rsidRPr="00F43277" w:rsidRDefault="00723723" w:rsidP="00F43277">
      <w:pPr>
        <w:widowControl w:val="0"/>
        <w:suppressAutoHyphens/>
        <w:rPr>
          <w:rFonts w:eastAsia="SimSun" w:cs="Mangal"/>
          <w:kern w:val="1"/>
          <w:sz w:val="24"/>
          <w:szCs w:val="24"/>
          <w:lang w:eastAsia="hi-IN" w:bidi="hi-IN"/>
        </w:rPr>
      </w:pPr>
      <w:r>
        <w:rPr>
          <w:rFonts w:eastAsia="SimSun" w:cs="Mangal"/>
          <w:kern w:val="1"/>
          <w:sz w:val="24"/>
          <w:szCs w:val="24"/>
          <w:lang w:eastAsia="hi-IN" w:bidi="hi-IN"/>
        </w:rPr>
        <w:tab/>
      </w:r>
      <w:r w:rsidR="00CD17FB">
        <w:rPr>
          <w:rFonts w:eastAsia="SimSun" w:cs="Mangal"/>
          <w:kern w:val="1"/>
          <w:sz w:val="24"/>
          <w:szCs w:val="24"/>
          <w:lang w:eastAsia="hi-IN" w:bidi="hi-IN"/>
        </w:rPr>
        <w:t>Canarias, 17</w:t>
      </w:r>
      <w:r>
        <w:rPr>
          <w:rFonts w:eastAsia="SimSun" w:cs="Mangal"/>
          <w:kern w:val="1"/>
          <w:sz w:val="24"/>
          <w:szCs w:val="24"/>
          <w:lang w:eastAsia="hi-IN" w:bidi="hi-IN"/>
        </w:rPr>
        <w:t xml:space="preserve"> de enero de 2018.</w:t>
      </w:r>
    </w:p>
    <w:p w:rsidR="008715B9" w:rsidRPr="006309ED" w:rsidRDefault="008715B9" w:rsidP="008715B9">
      <w:pPr>
        <w:widowControl w:val="0"/>
        <w:suppressAutoHyphens/>
        <w:autoSpaceDE w:val="0"/>
        <w:jc w:val="center"/>
        <w:rPr>
          <w:rFonts w:eastAsia="Arial" w:cs="Arial"/>
          <w:iCs/>
          <w:kern w:val="1"/>
          <w:sz w:val="24"/>
          <w:szCs w:val="24"/>
          <w:lang w:eastAsia="hi-IN" w:bidi="hi-IN"/>
        </w:rPr>
      </w:pPr>
      <w:r w:rsidRPr="006309ED">
        <w:rPr>
          <w:rFonts w:eastAsia="Arial" w:cs="Arial"/>
          <w:iCs/>
          <w:kern w:val="1"/>
          <w:sz w:val="24"/>
          <w:szCs w:val="24"/>
          <w:lang w:eastAsia="hi-IN" w:bidi="hi-IN"/>
        </w:rPr>
        <w:t xml:space="preserve">Catalina </w:t>
      </w:r>
      <w:proofErr w:type="spellStart"/>
      <w:r w:rsidRPr="006309ED">
        <w:rPr>
          <w:rFonts w:eastAsia="Arial" w:cs="Arial"/>
          <w:iCs/>
          <w:kern w:val="1"/>
          <w:sz w:val="24"/>
          <w:szCs w:val="24"/>
          <w:lang w:eastAsia="hi-IN" w:bidi="hi-IN"/>
        </w:rPr>
        <w:t>Darias</w:t>
      </w:r>
      <w:proofErr w:type="spellEnd"/>
      <w:r w:rsidRPr="006309ED">
        <w:rPr>
          <w:rFonts w:eastAsia="Arial" w:cs="Arial"/>
          <w:iCs/>
          <w:kern w:val="1"/>
          <w:sz w:val="24"/>
          <w:szCs w:val="24"/>
          <w:lang w:eastAsia="hi-IN" w:bidi="hi-IN"/>
        </w:rPr>
        <w:t xml:space="preserve"> Delgado</w:t>
      </w:r>
    </w:p>
    <w:p w:rsidR="00F43277" w:rsidRDefault="00041AD5" w:rsidP="00CD17FB">
      <w:pPr>
        <w:widowControl w:val="0"/>
        <w:suppressAutoHyphens/>
        <w:autoSpaceDE w:val="0"/>
        <w:jc w:val="center"/>
        <w:rPr>
          <w:rFonts w:eastAsia="Arial" w:cs="Arial"/>
          <w:iCs/>
          <w:kern w:val="1"/>
          <w:sz w:val="24"/>
          <w:szCs w:val="24"/>
          <w:lang w:eastAsia="hi-IN" w:bidi="hi-IN"/>
        </w:rPr>
      </w:pPr>
      <w:r>
        <w:rPr>
          <w:rFonts w:eastAsia="Arial" w:cs="Arial"/>
          <w:iCs/>
          <w:kern w:val="1"/>
          <w:sz w:val="24"/>
          <w:szCs w:val="24"/>
          <w:lang w:eastAsia="hi-IN" w:bidi="hi-IN"/>
        </w:rPr>
        <w:t xml:space="preserve">Federación de Salud </w:t>
      </w:r>
    </w:p>
    <w:p w:rsidR="00095582" w:rsidRPr="00460B1A" w:rsidRDefault="00DD61A4" w:rsidP="00460B1A">
      <w:pPr>
        <w:widowControl w:val="0"/>
        <w:tabs>
          <w:tab w:val="left" w:pos="4245"/>
        </w:tabs>
        <w:suppressAutoHyphens/>
        <w:autoSpaceDE w:val="0"/>
        <w:jc w:val="center"/>
        <w:rPr>
          <w:rFonts w:eastAsia="Arial" w:cs="Arial"/>
          <w:iCs/>
          <w:kern w:val="1"/>
          <w:sz w:val="24"/>
          <w:szCs w:val="24"/>
          <w:lang w:eastAsia="hi-IN" w:bidi="hi-IN"/>
        </w:rPr>
      </w:pPr>
      <w:r>
        <w:rPr>
          <w:rFonts w:eastAsia="Times New Roman" w:cs="Times New Roman"/>
          <w:kern w:val="3"/>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17.65pt;margin-top:11.8pt;width:469.45pt;height:73.35pt;z-index:-251657216;mso-position-horizontal-relative:text;mso-position-vertical-relative:text">
            <v:imagedata r:id="rId10" o:title=""/>
          </v:shape>
          <o:OLEObject Type="Embed" ProgID="CorelPHOTOPAINT.Image.14" ShapeID="_x0000_s1030" DrawAspect="Content" ObjectID="_1577690269" r:id="rId11"/>
        </w:object>
      </w:r>
      <w:r w:rsidR="005C3A2B" w:rsidRPr="00EB5D8F">
        <w:rPr>
          <w:rFonts w:ascii="Times New Roman" w:hAnsi="Times New Roman" w:cs="Times New Roman"/>
          <w:i/>
          <w:sz w:val="16"/>
          <w:szCs w:val="24"/>
        </w:rPr>
        <w:t>- Organización No Gubernamental para la protección de los derechos de los trabajadores y usuarios de la Sanidad Canaria-</w:t>
      </w:r>
    </w:p>
    <w:sectPr w:rsidR="00095582" w:rsidRPr="00460B1A" w:rsidSect="00460B1A">
      <w:footerReference w:type="default" r:id="rId12"/>
      <w:pgSz w:w="11906" w:h="16838"/>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61A4" w:rsidRDefault="00DD61A4" w:rsidP="00E50180">
      <w:r>
        <w:separator/>
      </w:r>
    </w:p>
  </w:endnote>
  <w:endnote w:type="continuationSeparator" w:id="0">
    <w:p w:rsidR="00DD61A4" w:rsidRDefault="00DD61A4" w:rsidP="00E50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0176630"/>
      <w:docPartObj>
        <w:docPartGallery w:val="Page Numbers (Bottom of Page)"/>
        <w:docPartUnique/>
      </w:docPartObj>
    </w:sdtPr>
    <w:sdtEndPr/>
    <w:sdtContent>
      <w:p w:rsidR="00206320" w:rsidRDefault="008A410A">
        <w:pPr>
          <w:pStyle w:val="Piedepgina"/>
          <w:jc w:val="center"/>
        </w:pPr>
        <w:r>
          <w:fldChar w:fldCharType="begin"/>
        </w:r>
        <w:r>
          <w:instrText>PAGE   \* MERGEFORMAT</w:instrText>
        </w:r>
        <w:r>
          <w:fldChar w:fldCharType="separate"/>
        </w:r>
        <w:r w:rsidR="006D1D5D">
          <w:rPr>
            <w:noProof/>
          </w:rPr>
          <w:t>1</w:t>
        </w:r>
        <w:r>
          <w:rPr>
            <w:noProof/>
          </w:rPr>
          <w:fldChar w:fldCharType="end"/>
        </w:r>
      </w:p>
    </w:sdtContent>
  </w:sdt>
  <w:p w:rsidR="00206320" w:rsidRDefault="0020632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61A4" w:rsidRDefault="00DD61A4" w:rsidP="00E50180">
      <w:r>
        <w:separator/>
      </w:r>
    </w:p>
  </w:footnote>
  <w:footnote w:type="continuationSeparator" w:id="0">
    <w:p w:rsidR="00DD61A4" w:rsidRDefault="00DD61A4" w:rsidP="00E5018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99786F"/>
    <w:multiLevelType w:val="hybridMultilevel"/>
    <w:tmpl w:val="8F5660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3F0269E5"/>
    <w:multiLevelType w:val="hybridMultilevel"/>
    <w:tmpl w:val="41A02AB4"/>
    <w:lvl w:ilvl="0" w:tplc="8954D95C">
      <w:numFmt w:val="bullet"/>
      <w:lvlText w:val=""/>
      <w:lvlJc w:val="left"/>
      <w:pPr>
        <w:ind w:left="720" w:hanging="360"/>
      </w:pPr>
      <w:rPr>
        <w:rFonts w:ascii="Symbol" w:eastAsia="Calibri"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40DF68E9"/>
    <w:multiLevelType w:val="hybridMultilevel"/>
    <w:tmpl w:val="0E9CC13A"/>
    <w:lvl w:ilvl="0" w:tplc="847AB4A8">
      <w:start w:val="20"/>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527E6C3D"/>
    <w:multiLevelType w:val="hybridMultilevel"/>
    <w:tmpl w:val="7F127E64"/>
    <w:lvl w:ilvl="0" w:tplc="0C0A000F">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4">
    <w:nsid w:val="72771957"/>
    <w:multiLevelType w:val="hybridMultilevel"/>
    <w:tmpl w:val="8BE0B5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hyphenationZone w:val="142"/>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232"/>
    <w:rsid w:val="00015CB0"/>
    <w:rsid w:val="00033FAF"/>
    <w:rsid w:val="00041AD5"/>
    <w:rsid w:val="0005413C"/>
    <w:rsid w:val="000620A6"/>
    <w:rsid w:val="00095582"/>
    <w:rsid w:val="000A3996"/>
    <w:rsid w:val="000E059F"/>
    <w:rsid w:val="000F5C64"/>
    <w:rsid w:val="0010728C"/>
    <w:rsid w:val="00115DB9"/>
    <w:rsid w:val="0012249A"/>
    <w:rsid w:val="00140D00"/>
    <w:rsid w:val="00147594"/>
    <w:rsid w:val="001539E0"/>
    <w:rsid w:val="00163EFC"/>
    <w:rsid w:val="00196494"/>
    <w:rsid w:val="00206320"/>
    <w:rsid w:val="00207429"/>
    <w:rsid w:val="00217700"/>
    <w:rsid w:val="00262047"/>
    <w:rsid w:val="00276219"/>
    <w:rsid w:val="00276454"/>
    <w:rsid w:val="00284DBA"/>
    <w:rsid w:val="00291018"/>
    <w:rsid w:val="002B2C2A"/>
    <w:rsid w:val="002B3BC1"/>
    <w:rsid w:val="002C201F"/>
    <w:rsid w:val="002D0BBC"/>
    <w:rsid w:val="002F0F8E"/>
    <w:rsid w:val="003059FB"/>
    <w:rsid w:val="00331ED5"/>
    <w:rsid w:val="003800F7"/>
    <w:rsid w:val="0038608E"/>
    <w:rsid w:val="003A1AB3"/>
    <w:rsid w:val="003C4B8D"/>
    <w:rsid w:val="003E149E"/>
    <w:rsid w:val="00403A3A"/>
    <w:rsid w:val="00425974"/>
    <w:rsid w:val="00460B1A"/>
    <w:rsid w:val="00483B15"/>
    <w:rsid w:val="004F5229"/>
    <w:rsid w:val="004F5C36"/>
    <w:rsid w:val="00527A71"/>
    <w:rsid w:val="0053025A"/>
    <w:rsid w:val="00550410"/>
    <w:rsid w:val="00560D94"/>
    <w:rsid w:val="0056387B"/>
    <w:rsid w:val="00572A36"/>
    <w:rsid w:val="00590481"/>
    <w:rsid w:val="005A0137"/>
    <w:rsid w:val="005A419A"/>
    <w:rsid w:val="005C3A2B"/>
    <w:rsid w:val="005C79C5"/>
    <w:rsid w:val="006104E2"/>
    <w:rsid w:val="0062679E"/>
    <w:rsid w:val="00631D71"/>
    <w:rsid w:val="006403E9"/>
    <w:rsid w:val="0067172F"/>
    <w:rsid w:val="00676289"/>
    <w:rsid w:val="00683E0F"/>
    <w:rsid w:val="006A75FD"/>
    <w:rsid w:val="006D1D5D"/>
    <w:rsid w:val="006D64E8"/>
    <w:rsid w:val="006E32BF"/>
    <w:rsid w:val="006E5EA1"/>
    <w:rsid w:val="006E6917"/>
    <w:rsid w:val="00723723"/>
    <w:rsid w:val="00730389"/>
    <w:rsid w:val="00740AC3"/>
    <w:rsid w:val="0074339D"/>
    <w:rsid w:val="00753BDB"/>
    <w:rsid w:val="00764B0D"/>
    <w:rsid w:val="00772232"/>
    <w:rsid w:val="00777C56"/>
    <w:rsid w:val="00782511"/>
    <w:rsid w:val="00783531"/>
    <w:rsid w:val="00785910"/>
    <w:rsid w:val="00790501"/>
    <w:rsid w:val="007C2134"/>
    <w:rsid w:val="007C3ECD"/>
    <w:rsid w:val="007D4226"/>
    <w:rsid w:val="007D4CE0"/>
    <w:rsid w:val="0082211E"/>
    <w:rsid w:val="00850624"/>
    <w:rsid w:val="0085646A"/>
    <w:rsid w:val="008715B9"/>
    <w:rsid w:val="00891B06"/>
    <w:rsid w:val="008A410A"/>
    <w:rsid w:val="008B399B"/>
    <w:rsid w:val="008C0E41"/>
    <w:rsid w:val="008C7F19"/>
    <w:rsid w:val="008F3A6C"/>
    <w:rsid w:val="009043DA"/>
    <w:rsid w:val="0095446C"/>
    <w:rsid w:val="00954FC5"/>
    <w:rsid w:val="009704BD"/>
    <w:rsid w:val="009755F1"/>
    <w:rsid w:val="009811ED"/>
    <w:rsid w:val="009C21FA"/>
    <w:rsid w:val="009C3AEF"/>
    <w:rsid w:val="009C6D00"/>
    <w:rsid w:val="009F71AC"/>
    <w:rsid w:val="00A00484"/>
    <w:rsid w:val="00A03378"/>
    <w:rsid w:val="00A433CA"/>
    <w:rsid w:val="00A51E3C"/>
    <w:rsid w:val="00A7718B"/>
    <w:rsid w:val="00A93D9A"/>
    <w:rsid w:val="00A9726E"/>
    <w:rsid w:val="00A97391"/>
    <w:rsid w:val="00AD25CD"/>
    <w:rsid w:val="00AD6783"/>
    <w:rsid w:val="00AF179F"/>
    <w:rsid w:val="00B1123A"/>
    <w:rsid w:val="00B23BE9"/>
    <w:rsid w:val="00B251CE"/>
    <w:rsid w:val="00B76B8F"/>
    <w:rsid w:val="00C45446"/>
    <w:rsid w:val="00C5412C"/>
    <w:rsid w:val="00C8515C"/>
    <w:rsid w:val="00CA3242"/>
    <w:rsid w:val="00CD17FB"/>
    <w:rsid w:val="00D04557"/>
    <w:rsid w:val="00D644EC"/>
    <w:rsid w:val="00D649FD"/>
    <w:rsid w:val="00D71C38"/>
    <w:rsid w:val="00DC434E"/>
    <w:rsid w:val="00DC72C1"/>
    <w:rsid w:val="00DD61A4"/>
    <w:rsid w:val="00DD7813"/>
    <w:rsid w:val="00E00ED3"/>
    <w:rsid w:val="00E14238"/>
    <w:rsid w:val="00E338CD"/>
    <w:rsid w:val="00E50180"/>
    <w:rsid w:val="00E518AA"/>
    <w:rsid w:val="00E63AC6"/>
    <w:rsid w:val="00E9644D"/>
    <w:rsid w:val="00EB5D8F"/>
    <w:rsid w:val="00EF24E7"/>
    <w:rsid w:val="00F07E97"/>
    <w:rsid w:val="00F43277"/>
    <w:rsid w:val="00F51E4D"/>
    <w:rsid w:val="00F724A4"/>
    <w:rsid w:val="00FA7860"/>
    <w:rsid w:val="00FB42BB"/>
    <w:rsid w:val="00FC70E9"/>
    <w:rsid w:val="00FE290C"/>
    <w:rsid w:val="00FF364A"/>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5:docId w15:val="{F67AFE26-5D1B-4665-8116-CF0208C3D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223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nhideWhenUsed/>
    <w:rsid w:val="00772232"/>
    <w:pPr>
      <w:spacing w:before="100" w:beforeAutospacing="1" w:after="100" w:afterAutospacing="1"/>
      <w:jc w:val="left"/>
    </w:pPr>
    <w:rPr>
      <w:rFonts w:ascii="Times New Roman" w:eastAsia="Calibri" w:hAnsi="Times New Roman" w:cs="Times New Roman"/>
      <w:sz w:val="24"/>
      <w:szCs w:val="24"/>
      <w:lang w:eastAsia="es-ES"/>
    </w:rPr>
  </w:style>
  <w:style w:type="character" w:customStyle="1" w:styleId="blockemailnoname2">
    <w:name w:val="blockemailnoname2"/>
    <w:basedOn w:val="Fuentedeprrafopredeter"/>
    <w:rsid w:val="00772232"/>
    <w:rPr>
      <w:rFonts w:ascii="Times New Roman" w:hAnsi="Times New Roman" w:cs="Times New Roman" w:hint="default"/>
      <w:color w:val="444444"/>
    </w:rPr>
  </w:style>
  <w:style w:type="paragraph" w:styleId="Prrafodelista">
    <w:name w:val="List Paragraph"/>
    <w:basedOn w:val="Normal"/>
    <w:qFormat/>
    <w:rsid w:val="00483B15"/>
    <w:pPr>
      <w:ind w:left="720"/>
      <w:contextualSpacing/>
    </w:pPr>
  </w:style>
  <w:style w:type="character" w:styleId="Hipervnculo">
    <w:name w:val="Hyperlink"/>
    <w:basedOn w:val="Fuentedeprrafopredeter"/>
    <w:uiPriority w:val="99"/>
    <w:unhideWhenUsed/>
    <w:rsid w:val="00764B0D"/>
    <w:rPr>
      <w:color w:val="0000FF" w:themeColor="hyperlink"/>
      <w:u w:val="single"/>
    </w:rPr>
  </w:style>
  <w:style w:type="paragraph" w:styleId="Encabezado">
    <w:name w:val="header"/>
    <w:basedOn w:val="Normal"/>
    <w:link w:val="EncabezadoCar"/>
    <w:uiPriority w:val="99"/>
    <w:unhideWhenUsed/>
    <w:rsid w:val="00E50180"/>
    <w:pPr>
      <w:tabs>
        <w:tab w:val="center" w:pos="4252"/>
        <w:tab w:val="right" w:pos="8504"/>
      </w:tabs>
    </w:pPr>
  </w:style>
  <w:style w:type="character" w:customStyle="1" w:styleId="EncabezadoCar">
    <w:name w:val="Encabezado Car"/>
    <w:basedOn w:val="Fuentedeprrafopredeter"/>
    <w:link w:val="Encabezado"/>
    <w:uiPriority w:val="99"/>
    <w:rsid w:val="00E50180"/>
  </w:style>
  <w:style w:type="paragraph" w:styleId="Piedepgina">
    <w:name w:val="footer"/>
    <w:basedOn w:val="Normal"/>
    <w:link w:val="PiedepginaCar"/>
    <w:unhideWhenUsed/>
    <w:rsid w:val="00E50180"/>
    <w:pPr>
      <w:tabs>
        <w:tab w:val="center" w:pos="4252"/>
        <w:tab w:val="right" w:pos="8504"/>
      </w:tabs>
    </w:pPr>
  </w:style>
  <w:style w:type="character" w:customStyle="1" w:styleId="PiedepginaCar">
    <w:name w:val="Pie de página Car"/>
    <w:basedOn w:val="Fuentedeprrafopredeter"/>
    <w:link w:val="Piedepgina"/>
    <w:rsid w:val="00E50180"/>
  </w:style>
  <w:style w:type="paragraph" w:customStyle="1" w:styleId="Default">
    <w:name w:val="Default"/>
    <w:rsid w:val="00425974"/>
    <w:pPr>
      <w:autoSpaceDE w:val="0"/>
      <w:autoSpaceDN w:val="0"/>
      <w:adjustRightInd w:val="0"/>
      <w:jc w:val="left"/>
    </w:pPr>
    <w:rPr>
      <w:rFonts w:ascii="Calibri" w:hAnsi="Calibri" w:cs="Calibri"/>
      <w:color w:val="000000"/>
      <w:sz w:val="24"/>
      <w:szCs w:val="24"/>
    </w:rPr>
  </w:style>
  <w:style w:type="paragraph" w:styleId="Textodeglobo">
    <w:name w:val="Balloon Text"/>
    <w:basedOn w:val="Normal"/>
    <w:link w:val="TextodegloboCar"/>
    <w:uiPriority w:val="99"/>
    <w:semiHidden/>
    <w:unhideWhenUsed/>
    <w:rsid w:val="009C6D0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C6D0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577292">
      <w:bodyDiv w:val="1"/>
      <w:marLeft w:val="0"/>
      <w:marRight w:val="0"/>
      <w:marTop w:val="0"/>
      <w:marBottom w:val="0"/>
      <w:divBdr>
        <w:top w:val="none" w:sz="0" w:space="0" w:color="auto"/>
        <w:left w:val="none" w:sz="0" w:space="0" w:color="auto"/>
        <w:bottom w:val="none" w:sz="0" w:space="0" w:color="auto"/>
        <w:right w:val="none" w:sz="0" w:space="0" w:color="auto"/>
      </w:divBdr>
    </w:div>
    <w:div w:id="1177692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AD7E9C-3E83-4EF8-8D38-65D2C34A0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Pages>
  <Words>492</Words>
  <Characters>2707</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root</dc:creator>
  <cp:lastModifiedBy>afiliados</cp:lastModifiedBy>
  <cp:revision>6</cp:revision>
  <cp:lastPrinted>2018-01-12T10:37:00Z</cp:lastPrinted>
  <dcterms:created xsi:type="dcterms:W3CDTF">2018-01-17T08:35:00Z</dcterms:created>
  <dcterms:modified xsi:type="dcterms:W3CDTF">2018-01-17T10:31:00Z</dcterms:modified>
</cp:coreProperties>
</file>