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0028" w:rsidRDefault="00C90028">
      <w:pPr>
        <w:ind w:left="282"/>
        <w:jc w:val="center"/>
        <w:rPr>
          <w:rFonts w:ascii="Arial" w:hAnsi="Arial" w:cs="Arial"/>
          <w:color w:val="000000"/>
          <w:sz w:val="52"/>
          <w:szCs w:val="52"/>
        </w:rPr>
      </w:pPr>
    </w:p>
    <w:p w:rsidR="00C90028" w:rsidRPr="00143202" w:rsidRDefault="00143202">
      <w:pPr>
        <w:ind w:left="282"/>
        <w:jc w:val="center"/>
        <w:rPr>
          <w:rFonts w:ascii="Arial" w:hAnsi="Arial" w:cs="Arial"/>
          <w:i/>
          <w:color w:val="000000"/>
          <w:sz w:val="48"/>
          <w:szCs w:val="44"/>
        </w:rPr>
      </w:pPr>
      <w:r w:rsidRPr="00143202">
        <w:rPr>
          <w:rFonts w:ascii="Arial" w:hAnsi="Arial" w:cs="Arial"/>
          <w:i/>
          <w:color w:val="000000"/>
          <w:sz w:val="48"/>
          <w:szCs w:val="44"/>
        </w:rPr>
        <w:t>AUXILIAR ADMINISTRATIVO</w:t>
      </w:r>
    </w:p>
    <w:p w:rsidR="00C90028" w:rsidRPr="00143202" w:rsidRDefault="00143202">
      <w:pPr>
        <w:ind w:left="282"/>
        <w:jc w:val="center"/>
        <w:rPr>
          <w:rFonts w:ascii="Arial" w:hAnsi="Arial" w:cs="Arial"/>
          <w:color w:val="000000"/>
          <w:sz w:val="36"/>
          <w:szCs w:val="36"/>
        </w:rPr>
      </w:pPr>
      <w:r w:rsidRPr="00143202">
        <w:rPr>
          <w:rFonts w:ascii="Arial" w:hAnsi="Arial" w:cs="Arial"/>
          <w:color w:val="000000"/>
          <w:sz w:val="36"/>
          <w:szCs w:val="36"/>
        </w:rPr>
        <w:t xml:space="preserve">LISTAS DE APROBADOS  Y REQUERIMIENTO PRESENTACIÓN DE MERITOS </w:t>
      </w:r>
    </w:p>
    <w:p w:rsidR="00C90028" w:rsidRDefault="00143202">
      <w:pPr>
        <w:rPr>
          <w:rFonts w:ascii="Arial" w:hAnsi="Arial" w:cs="Arial"/>
          <w:color w:val="000000"/>
          <w:sz w:val="16"/>
          <w:szCs w:val="16"/>
        </w:rPr>
      </w:pPr>
      <w:r>
        <w:rPr>
          <w:rFonts w:ascii="Arial" w:hAnsi="Arial" w:cs="Arial"/>
          <w:color w:val="000000"/>
          <w:sz w:val="16"/>
          <w:szCs w:val="16"/>
        </w:rPr>
        <w:t> </w:t>
      </w:r>
    </w:p>
    <w:p w:rsidR="00C90028" w:rsidRDefault="00143202">
      <w:pPr>
        <w:jc w:val="center"/>
        <w:rPr>
          <w:rFonts w:ascii="Arial" w:hAnsi="Arial" w:cs="Arial"/>
          <w:color w:val="000000"/>
          <w:sz w:val="16"/>
          <w:szCs w:val="16"/>
        </w:rPr>
      </w:pPr>
      <w:r>
        <w:rPr>
          <w:rFonts w:ascii="Arial" w:hAnsi="Arial" w:cs="Arial"/>
          <w:color w:val="000000"/>
          <w:sz w:val="16"/>
          <w:szCs w:val="16"/>
        </w:rPr>
        <w:t> </w:t>
      </w:r>
    </w:p>
    <w:p w:rsidR="00C90028" w:rsidRDefault="00143202">
      <w:pPr>
        <w:jc w:val="center"/>
        <w:rPr>
          <w:rFonts w:ascii="Arial" w:hAnsi="Arial" w:cs="Arial"/>
          <w:color w:val="000000"/>
          <w:sz w:val="26"/>
          <w:szCs w:val="26"/>
        </w:rPr>
      </w:pPr>
      <w:r>
        <w:rPr>
          <w:rFonts w:ascii="Arial" w:hAnsi="Arial" w:cs="Arial"/>
          <w:color w:val="000000"/>
          <w:sz w:val="16"/>
          <w:szCs w:val="16"/>
        </w:rPr>
        <w:t> </w:t>
      </w:r>
    </w:p>
    <w:p w:rsidR="00C90028" w:rsidRDefault="00143202">
      <w:pPr>
        <w:numPr>
          <w:ilvl w:val="0"/>
          <w:numId w:val="1"/>
        </w:numPr>
        <w:jc w:val="both"/>
        <w:rPr>
          <w:rFonts w:ascii="Arial" w:hAnsi="Arial" w:cs="Arial"/>
          <w:color w:val="000000"/>
          <w:sz w:val="26"/>
          <w:szCs w:val="26"/>
        </w:rPr>
      </w:pPr>
      <w:r>
        <w:rPr>
          <w:rFonts w:ascii="Arial" w:hAnsi="Arial" w:cs="Arial"/>
          <w:color w:val="000000"/>
          <w:sz w:val="26"/>
          <w:szCs w:val="26"/>
        </w:rPr>
        <w:t xml:space="preserve">Con fecha 29 de Noviembre de 2016 ha salido publicada la Resolución del Presidente del Tribunal Coordinador de las Pruebas Selectivas para el acceso a la condición de Personal Estatutario Fijo de la categoría </w:t>
      </w:r>
      <w:r>
        <w:rPr>
          <w:rFonts w:ascii="Arial" w:hAnsi="Arial" w:cs="Arial"/>
          <w:b/>
          <w:bCs/>
          <w:color w:val="000000"/>
          <w:sz w:val="26"/>
          <w:szCs w:val="26"/>
        </w:rPr>
        <w:t>AUXILIAR ADMINISTRATIVO,</w:t>
      </w:r>
      <w:r>
        <w:rPr>
          <w:rFonts w:ascii="Arial" w:hAnsi="Arial" w:cs="Arial"/>
          <w:color w:val="000000"/>
          <w:sz w:val="26"/>
          <w:szCs w:val="26"/>
        </w:rPr>
        <w:t xml:space="preserve">  por la que se aprueba la Relación de aspirantes que han superado la fase de oposición y el requerimiento para la presentación de méritos, requiriendo a los aspirantes aprobados, para que en el plazo de 15 días naturales, del día 30 de Noviembre al 14 de Diciembre de 2016, ambos inclusive, aporten la documentación necesaria para hacer valer los méritos.  </w:t>
      </w:r>
    </w:p>
    <w:p w:rsidR="00C90028" w:rsidRDefault="00143202">
      <w:pPr>
        <w:numPr>
          <w:ilvl w:val="0"/>
          <w:numId w:val="1"/>
        </w:numPr>
        <w:jc w:val="both"/>
        <w:rPr>
          <w:rFonts w:ascii="Arial" w:hAnsi="Arial" w:cs="Arial"/>
          <w:color w:val="000000"/>
          <w:sz w:val="26"/>
          <w:szCs w:val="26"/>
        </w:rPr>
      </w:pPr>
      <w:r>
        <w:rPr>
          <w:rFonts w:ascii="Arial" w:hAnsi="Arial" w:cs="Arial"/>
          <w:color w:val="000000"/>
          <w:sz w:val="26"/>
          <w:szCs w:val="26"/>
        </w:rPr>
        <w:t>Igualmente en dicha resolución aparecen anuladas las siguientes preguntas: 10,17, 33, 85, 126, 148, 155.</w:t>
      </w:r>
    </w:p>
    <w:p w:rsidR="00C90028" w:rsidRDefault="00143202">
      <w:pPr>
        <w:numPr>
          <w:ilvl w:val="0"/>
          <w:numId w:val="1"/>
        </w:numPr>
        <w:jc w:val="both"/>
        <w:rPr>
          <w:sz w:val="26"/>
          <w:szCs w:val="26"/>
        </w:rPr>
      </w:pPr>
      <w:r>
        <w:rPr>
          <w:rFonts w:ascii="Arial" w:hAnsi="Arial" w:cs="Arial"/>
          <w:color w:val="000000"/>
          <w:sz w:val="26"/>
          <w:szCs w:val="26"/>
        </w:rPr>
        <w:t>Respuestas modificadas:</w:t>
      </w:r>
    </w:p>
    <w:p w:rsidR="00C90028" w:rsidRDefault="00C90028">
      <w:pPr>
        <w:jc w:val="both"/>
        <w:rPr>
          <w:sz w:val="26"/>
          <w:szCs w:val="26"/>
        </w:rPr>
      </w:pPr>
    </w:p>
    <w:p w:rsidR="00C90028" w:rsidRDefault="00143202">
      <w:pPr>
        <w:jc w:val="both"/>
        <w:rPr>
          <w:rFonts w:ascii="Arial" w:hAnsi="Arial" w:cs="Arial"/>
          <w:color w:val="000000"/>
          <w:sz w:val="26"/>
          <w:szCs w:val="26"/>
        </w:rPr>
      </w:pPr>
      <w:r>
        <w:rPr>
          <w:rFonts w:ascii="Arial" w:hAnsi="Arial" w:cs="Arial"/>
          <w:color w:val="000000"/>
          <w:sz w:val="26"/>
          <w:szCs w:val="26"/>
        </w:rPr>
        <w:t>Pregunta 45 opción B respuesta correcta d</w:t>
      </w:r>
    </w:p>
    <w:p w:rsidR="00C90028" w:rsidRDefault="00143202">
      <w:pPr>
        <w:jc w:val="both"/>
        <w:rPr>
          <w:rFonts w:ascii="Arial" w:hAnsi="Arial" w:cs="Arial"/>
          <w:color w:val="000000"/>
          <w:sz w:val="26"/>
          <w:szCs w:val="26"/>
        </w:rPr>
      </w:pPr>
      <w:r>
        <w:rPr>
          <w:rFonts w:ascii="Arial" w:hAnsi="Arial" w:cs="Arial"/>
          <w:color w:val="000000"/>
          <w:sz w:val="26"/>
          <w:szCs w:val="26"/>
        </w:rPr>
        <w:t>Pregunta 89 opción A respuesta correcta d</w:t>
      </w:r>
    </w:p>
    <w:p w:rsidR="0053455A" w:rsidRDefault="0053455A">
      <w:pPr>
        <w:jc w:val="both"/>
        <w:rPr>
          <w:rFonts w:ascii="Arial" w:hAnsi="Arial" w:cs="Arial"/>
          <w:color w:val="000000"/>
          <w:sz w:val="26"/>
          <w:szCs w:val="26"/>
        </w:rPr>
      </w:pPr>
      <w:r>
        <w:rPr>
          <w:rFonts w:ascii="Arial" w:hAnsi="Arial" w:cs="Arial"/>
          <w:color w:val="000000"/>
          <w:sz w:val="26"/>
          <w:szCs w:val="26"/>
        </w:rPr>
        <w:t>Opción B respuesta correcta a</w:t>
      </w:r>
      <w:r w:rsidR="00143202">
        <w:rPr>
          <w:rFonts w:ascii="Arial" w:hAnsi="Arial" w:cs="Arial"/>
          <w:color w:val="000000"/>
          <w:sz w:val="26"/>
          <w:szCs w:val="26"/>
        </w:rPr>
        <w:t xml:space="preserve"> </w:t>
      </w:r>
    </w:p>
    <w:p w:rsidR="00C90028" w:rsidRDefault="00143202">
      <w:pPr>
        <w:jc w:val="both"/>
        <w:rPr>
          <w:rFonts w:ascii="Arial" w:hAnsi="Arial" w:cs="Arial"/>
          <w:color w:val="000000"/>
          <w:sz w:val="26"/>
          <w:szCs w:val="26"/>
        </w:rPr>
      </w:pPr>
      <w:r>
        <w:rPr>
          <w:rFonts w:ascii="Arial" w:hAnsi="Arial" w:cs="Arial"/>
          <w:color w:val="000000"/>
          <w:sz w:val="26"/>
          <w:szCs w:val="26"/>
        </w:rPr>
        <w:t>Opción D respuesta correcta d “1 de enero”</w:t>
      </w:r>
    </w:p>
    <w:p w:rsidR="00C90028" w:rsidRDefault="00143202">
      <w:pPr>
        <w:jc w:val="both"/>
        <w:rPr>
          <w:rFonts w:ascii="Arial" w:hAnsi="Arial" w:cs="Arial"/>
          <w:color w:val="000000"/>
          <w:sz w:val="26"/>
          <w:szCs w:val="26"/>
        </w:rPr>
      </w:pPr>
      <w:r>
        <w:rPr>
          <w:rFonts w:ascii="Arial" w:hAnsi="Arial" w:cs="Arial"/>
          <w:color w:val="000000"/>
          <w:sz w:val="26"/>
          <w:szCs w:val="26"/>
        </w:rPr>
        <w:t>Pregunta 127 opción D respuesta correcta d</w:t>
      </w:r>
    </w:p>
    <w:p w:rsidR="0053455A" w:rsidRDefault="0053455A">
      <w:pPr>
        <w:jc w:val="both"/>
        <w:rPr>
          <w:rFonts w:ascii="Arial" w:hAnsi="Arial" w:cs="Arial"/>
          <w:color w:val="000000"/>
          <w:sz w:val="26"/>
          <w:szCs w:val="26"/>
        </w:rPr>
      </w:pPr>
      <w:bookmarkStart w:id="0" w:name="_GoBack"/>
      <w:bookmarkEnd w:id="0"/>
    </w:p>
    <w:p w:rsidR="00C90028" w:rsidRDefault="00143202">
      <w:pPr>
        <w:jc w:val="both"/>
        <w:rPr>
          <w:rFonts w:ascii="Arial" w:hAnsi="Arial" w:cs="Arial"/>
          <w:color w:val="000000"/>
          <w:sz w:val="16"/>
          <w:szCs w:val="16"/>
        </w:rPr>
      </w:pPr>
      <w:r>
        <w:rPr>
          <w:rFonts w:ascii="Arial" w:hAnsi="Arial" w:cs="Arial"/>
          <w:color w:val="000000"/>
          <w:sz w:val="26"/>
          <w:szCs w:val="26"/>
        </w:rPr>
        <w:t>Preguntas de Reserva Activadas 151, 152, 153, 154, 156, 157, 158.</w:t>
      </w:r>
    </w:p>
    <w:p w:rsidR="00C90028" w:rsidRPr="00143202" w:rsidRDefault="00C90028">
      <w:pPr>
        <w:jc w:val="both"/>
        <w:rPr>
          <w:rFonts w:ascii="Arial" w:hAnsi="Arial" w:cs="Arial"/>
          <w:color w:val="000000"/>
          <w:sz w:val="36"/>
          <w:szCs w:val="36"/>
        </w:rPr>
      </w:pPr>
    </w:p>
    <w:p w:rsidR="00C90028" w:rsidRPr="00143202" w:rsidRDefault="00143202">
      <w:pPr>
        <w:pStyle w:val="Piedepgina"/>
        <w:jc w:val="center"/>
        <w:rPr>
          <w:b/>
          <w:sz w:val="36"/>
          <w:szCs w:val="36"/>
        </w:rPr>
      </w:pPr>
      <w:r w:rsidRPr="00143202">
        <w:rPr>
          <w:rFonts w:ascii="Arial" w:hAnsi="Arial" w:cs="Arial"/>
          <w:b/>
          <w:sz w:val="36"/>
          <w:szCs w:val="36"/>
        </w:rPr>
        <w:t>Hospital  Materno Infantil 928 44 48 23</w:t>
      </w:r>
    </w:p>
    <w:p w:rsidR="00C90028" w:rsidRPr="00143202" w:rsidRDefault="00143202">
      <w:pPr>
        <w:pStyle w:val="Piedepgina"/>
        <w:jc w:val="center"/>
        <w:rPr>
          <w:b/>
          <w:sz w:val="36"/>
          <w:szCs w:val="36"/>
          <w:lang w:val="en-US"/>
        </w:rPr>
      </w:pPr>
      <w:r w:rsidRPr="00143202">
        <w:rPr>
          <w:b/>
          <w:sz w:val="36"/>
          <w:szCs w:val="36"/>
        </w:rPr>
        <w:t xml:space="preserve"> </w:t>
      </w:r>
      <w:r w:rsidRPr="00143202">
        <w:rPr>
          <w:b/>
          <w:sz w:val="36"/>
          <w:szCs w:val="36"/>
          <w:lang w:val="en-US"/>
        </w:rPr>
        <w:t xml:space="preserve">Hospital Insular 928 44 41 57   </w:t>
      </w:r>
    </w:p>
    <w:p w:rsidR="00C90028" w:rsidRPr="00143202" w:rsidRDefault="00143202">
      <w:pPr>
        <w:pStyle w:val="Piedepgina"/>
        <w:jc w:val="center"/>
        <w:rPr>
          <w:sz w:val="36"/>
          <w:szCs w:val="36"/>
        </w:rPr>
      </w:pPr>
      <w:r w:rsidRPr="00143202">
        <w:rPr>
          <w:b/>
          <w:sz w:val="36"/>
          <w:szCs w:val="36"/>
          <w:lang w:val="en-US"/>
        </w:rPr>
        <w:t xml:space="preserve">Hospital Dr. </w:t>
      </w:r>
      <w:proofErr w:type="spellStart"/>
      <w:r w:rsidRPr="00143202">
        <w:rPr>
          <w:b/>
          <w:sz w:val="36"/>
          <w:szCs w:val="36"/>
          <w:lang w:val="en-US"/>
        </w:rPr>
        <w:t>Negrín</w:t>
      </w:r>
      <w:proofErr w:type="spellEnd"/>
      <w:r w:rsidRPr="00143202">
        <w:rPr>
          <w:b/>
          <w:sz w:val="36"/>
          <w:szCs w:val="36"/>
          <w:lang w:val="en-US"/>
        </w:rPr>
        <w:t xml:space="preserve"> 928 44 90 37</w:t>
      </w:r>
    </w:p>
    <w:p w:rsidR="00C90028" w:rsidRDefault="00C90028">
      <w:pPr>
        <w:jc w:val="both"/>
        <w:rPr>
          <w:sz w:val="24"/>
          <w:szCs w:val="24"/>
        </w:rPr>
      </w:pPr>
    </w:p>
    <w:p w:rsidR="00143202" w:rsidRDefault="00143202">
      <w:pPr>
        <w:jc w:val="both"/>
        <w:rPr>
          <w:sz w:val="24"/>
          <w:szCs w:val="24"/>
        </w:rPr>
      </w:pPr>
    </w:p>
    <w:p w:rsidR="00143202" w:rsidRDefault="00143202">
      <w:pPr>
        <w:jc w:val="both"/>
        <w:rPr>
          <w:sz w:val="24"/>
          <w:szCs w:val="24"/>
        </w:rPr>
      </w:pPr>
    </w:p>
    <w:p w:rsidR="00143202" w:rsidRPr="00073F45" w:rsidRDefault="00143202">
      <w:pPr>
        <w:jc w:val="both"/>
        <w:rPr>
          <w:color w:val="538135"/>
          <w:sz w:val="40"/>
          <w:szCs w:val="40"/>
        </w:rPr>
      </w:pPr>
      <w:r>
        <w:rPr>
          <w:sz w:val="40"/>
          <w:szCs w:val="40"/>
        </w:rPr>
        <w:t xml:space="preserve">                    </w:t>
      </w:r>
      <w:r w:rsidRPr="00073F45">
        <w:rPr>
          <w:color w:val="538135"/>
          <w:sz w:val="40"/>
          <w:szCs w:val="40"/>
        </w:rPr>
        <w:t>www.intersindicalsalud.org</w:t>
      </w:r>
    </w:p>
    <w:p w:rsidR="00C90028" w:rsidRDefault="00C90028">
      <w:pPr>
        <w:ind w:left="105"/>
        <w:jc w:val="center"/>
      </w:pPr>
    </w:p>
    <w:sectPr w:rsidR="00C90028">
      <w:headerReference w:type="default" r:id="rId7"/>
      <w:footerReference w:type="even" r:id="rId8"/>
      <w:footerReference w:type="default" r:id="rId9"/>
      <w:headerReference w:type="first" r:id="rId10"/>
      <w:footerReference w:type="first" r:id="rId11"/>
      <w:pgSz w:w="11906" w:h="16838"/>
      <w:pgMar w:top="1417" w:right="1701" w:bottom="567" w:left="156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45" w:rsidRDefault="00073F45">
      <w:r>
        <w:separator/>
      </w:r>
    </w:p>
  </w:endnote>
  <w:endnote w:type="continuationSeparator" w:id="0">
    <w:p w:rsidR="00073F45" w:rsidRDefault="0007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28" w:rsidRDefault="00C900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28" w:rsidRDefault="00C900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28" w:rsidRDefault="00C900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45" w:rsidRDefault="00073F45">
      <w:r>
        <w:separator/>
      </w:r>
    </w:p>
  </w:footnote>
  <w:footnote w:type="continuationSeparator" w:id="0">
    <w:p w:rsidR="00073F45" w:rsidRDefault="0007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28" w:rsidRDefault="00073F45">
    <w:pPr>
      <w:pStyle w:val="Encabezado"/>
      <w:ind w:left="-709"/>
    </w:pPr>
    <w:r>
      <w:pict>
        <v:shapetype id="_x0000_t202" coordsize="21600,21600" o:spt="202" path="m,l,21600r21600,l21600,xe">
          <v:stroke joinstyle="miter"/>
          <v:path gradientshapeok="t" o:connecttype="rect"/>
        </v:shapetype>
        <v:shape id="_x0000_s2049" type="#_x0000_t202" style="position:absolute;left:0;text-align:left;margin-left:141.95pt;margin-top:-8.9pt;width:342.15pt;height:117.15pt;z-index:1;mso-wrap-distance-left:9.05pt;mso-wrap-distance-right:9.05pt;mso-position-horizontal:absolute;mso-position-horizontal-relative:text;mso-position-vertical:absolute;mso-position-vertical-relative:text" strokeweight=".5pt">
          <v:fill color2="black"/>
          <v:textbox inset="7.45pt,3.85pt,7.45pt,3.85pt">
            <w:txbxContent>
              <w:p w:rsidR="00C90028" w:rsidRDefault="00143202">
                <w:pPr>
                  <w:pBdr>
                    <w:top w:val="single" w:sz="4" w:space="1" w:color="000000" w:shadow="1"/>
                    <w:left w:val="single" w:sz="4" w:space="4" w:color="000000" w:shadow="1"/>
                    <w:bottom w:val="single" w:sz="4" w:space="1" w:color="000000" w:shadow="1"/>
                    <w:right w:val="single" w:sz="4" w:space="4" w:color="000000" w:shadow="1"/>
                  </w:pBdr>
                  <w:spacing w:before="120"/>
                  <w:jc w:val="center"/>
                  <w:rPr>
                    <w:rFonts w:ascii="Century Gothic" w:hAnsi="Century Gothic" w:cs="Century Gothic"/>
                    <w:b/>
                    <w:sz w:val="28"/>
                    <w:szCs w:val="28"/>
                    <w:lang w:val="es-SV"/>
                  </w:rPr>
                </w:pPr>
                <w:r>
                  <w:rPr>
                    <w:rFonts w:ascii="Impact" w:hAnsi="Impact" w:cs="Impact"/>
                    <w:b/>
                    <w:sz w:val="44"/>
                    <w:szCs w:val="44"/>
                    <w:u w:val="single"/>
                    <w:lang w:val="es-SV"/>
                  </w:rPr>
                  <w:t>INTERSINDICAL CANARIA</w:t>
                </w:r>
                <w:r>
                  <w:rPr>
                    <w:rFonts w:ascii="Century Gothic" w:hAnsi="Century Gothic" w:cs="Century Gothic"/>
                    <w:b/>
                    <w:sz w:val="44"/>
                    <w:szCs w:val="44"/>
                    <w:u w:val="single"/>
                    <w:lang w:val="es-SV"/>
                  </w:rPr>
                  <w:t xml:space="preserve"> </w:t>
                </w:r>
              </w:p>
              <w:p w:rsidR="00C90028" w:rsidRDefault="00143202">
                <w:pPr>
                  <w:pBdr>
                    <w:top w:val="single" w:sz="4" w:space="1" w:color="000000" w:shadow="1"/>
                    <w:left w:val="single" w:sz="4" w:space="4" w:color="000000" w:shadow="1"/>
                    <w:bottom w:val="single" w:sz="4" w:space="1" w:color="000000" w:shadow="1"/>
                    <w:right w:val="single" w:sz="4" w:space="4" w:color="000000" w:shadow="1"/>
                  </w:pBdr>
                  <w:spacing w:before="120"/>
                  <w:jc w:val="center"/>
                  <w:rPr>
                    <w:rFonts w:ascii="Century Gothic" w:hAnsi="Century Gothic" w:cs="Century Gothic"/>
                    <w:b/>
                    <w:sz w:val="44"/>
                    <w:szCs w:val="44"/>
                    <w:u w:val="single"/>
                    <w:lang w:val="es-SV"/>
                  </w:rPr>
                </w:pPr>
                <w:r>
                  <w:rPr>
                    <w:rFonts w:ascii="Century Gothic" w:hAnsi="Century Gothic" w:cs="Century Gothic"/>
                    <w:b/>
                    <w:sz w:val="28"/>
                    <w:szCs w:val="28"/>
                    <w:lang w:val="es-SV"/>
                  </w:rPr>
                  <w:t>Federación de</w:t>
                </w:r>
                <w:r>
                  <w:rPr>
                    <w:rFonts w:ascii="Century Gothic" w:hAnsi="Century Gothic" w:cs="Century Gothic"/>
                    <w:b/>
                    <w:sz w:val="44"/>
                    <w:szCs w:val="44"/>
                    <w:lang w:val="es-SV"/>
                  </w:rPr>
                  <w:t xml:space="preserve"> </w:t>
                </w:r>
                <w:r>
                  <w:rPr>
                    <w:rFonts w:ascii="Century Gothic" w:hAnsi="Century Gothic" w:cs="Century Gothic"/>
                    <w:b/>
                    <w:sz w:val="28"/>
                    <w:szCs w:val="28"/>
                    <w:lang w:val="es-SV"/>
                  </w:rPr>
                  <w:t>Salud</w:t>
                </w:r>
                <w:r>
                  <w:rPr>
                    <w:rFonts w:ascii="Century Gothic" w:hAnsi="Century Gothic" w:cs="Century Gothic"/>
                    <w:b/>
                    <w:sz w:val="44"/>
                    <w:szCs w:val="44"/>
                    <w:u w:val="single"/>
                    <w:lang w:val="es-SV"/>
                  </w:rPr>
                  <w:t xml:space="preserve"> </w:t>
                </w:r>
              </w:p>
              <w:p w:rsidR="00C90028" w:rsidRDefault="00143202">
                <w:pPr>
                  <w:pBdr>
                    <w:top w:val="single" w:sz="4" w:space="1" w:color="000000" w:shadow="1"/>
                    <w:left w:val="single" w:sz="4" w:space="4" w:color="000000" w:shadow="1"/>
                    <w:bottom w:val="single" w:sz="4" w:space="1" w:color="000000" w:shadow="1"/>
                    <w:right w:val="single" w:sz="4" w:space="4" w:color="000000" w:shadow="1"/>
                  </w:pBdr>
                  <w:spacing w:before="120"/>
                  <w:jc w:val="center"/>
                </w:pPr>
                <w:r>
                  <w:rPr>
                    <w:rFonts w:ascii="Century Gothic" w:hAnsi="Century Gothic" w:cs="Century Gothic"/>
                    <w:b/>
                    <w:sz w:val="44"/>
                    <w:szCs w:val="44"/>
                    <w:u w:val="single"/>
                    <w:lang w:val="es-SV"/>
                  </w:rPr>
                  <w:t>INFORMA OPE 2007</w:t>
                </w:r>
              </w:p>
              <w:p w:rsidR="00C90028" w:rsidRDefault="00C90028"/>
            </w:txbxContent>
          </v:textbox>
          <w10:wrap type="squar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pt;margin-top:6.1pt;width:74.5pt;height:105pt;z-index:2;mso-wrap-distance-left:0;mso-wrap-distance-right:0;mso-position-horizontal:absolute;mso-position-horizontal-relative:text;mso-position-vertical:absolute;mso-position-vertical-relative:text" filled="t">
          <v:fill color2="black"/>
          <v:imagedata r:id="rId1" o:title=""/>
          <w10:wrap type="topAndBottom"/>
        </v:shape>
      </w:pict>
    </w:r>
    <w:r w:rsidR="0014320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28" w:rsidRDefault="00C900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4.75pt;height:375.75pt" o:bullet="t" filled="t">
        <v:fill color2="black"/>
        <v:imagedata r:id="rId1" o:title=""/>
      </v:shape>
    </w:pict>
  </w:numPicBullet>
  <w:abstractNum w:abstractNumId="0" w15:restartNumberingAfterBreak="0">
    <w:nsid w:val="00000001"/>
    <w:multiLevelType w:val="multilevel"/>
    <w:tmpl w:val="00000001"/>
    <w:lvl w:ilvl="0">
      <w:start w:val="1"/>
      <w:numFmt w:val="bullet"/>
      <w:lvlText w:val=""/>
      <w:lvlJc w:val="left"/>
      <w:pPr>
        <w:tabs>
          <w:tab w:val="num" w:pos="824"/>
        </w:tabs>
        <w:ind w:left="824" w:hanging="360"/>
      </w:pPr>
      <w:rPr>
        <w:rFonts w:ascii="Symbol" w:hAnsi="Symbol" w:cs="OpenSymbol"/>
      </w:rPr>
    </w:lvl>
    <w:lvl w:ilvl="1">
      <w:start w:val="1"/>
      <w:numFmt w:val="bullet"/>
      <w:lvlText w:val="◦"/>
      <w:lvlJc w:val="left"/>
      <w:pPr>
        <w:tabs>
          <w:tab w:val="num" w:pos="1184"/>
        </w:tabs>
        <w:ind w:left="1184" w:hanging="360"/>
      </w:pPr>
      <w:rPr>
        <w:rFonts w:ascii="OpenSymbol" w:hAnsi="OpenSymbol" w:cs="OpenSymbol"/>
      </w:rPr>
    </w:lvl>
    <w:lvl w:ilvl="2">
      <w:start w:val="1"/>
      <w:numFmt w:val="bullet"/>
      <w:lvlText w:val="▪"/>
      <w:lvlJc w:val="left"/>
      <w:pPr>
        <w:tabs>
          <w:tab w:val="num" w:pos="1544"/>
        </w:tabs>
        <w:ind w:left="1544" w:hanging="360"/>
      </w:pPr>
      <w:rPr>
        <w:rFonts w:ascii="OpenSymbol" w:hAnsi="OpenSymbol" w:cs="OpenSymbol"/>
      </w:rPr>
    </w:lvl>
    <w:lvl w:ilvl="3">
      <w:start w:val="1"/>
      <w:numFmt w:val="bullet"/>
      <w:lvlText w:val=""/>
      <w:lvlJc w:val="left"/>
      <w:pPr>
        <w:tabs>
          <w:tab w:val="num" w:pos="1904"/>
        </w:tabs>
        <w:ind w:left="1904" w:hanging="360"/>
      </w:pPr>
      <w:rPr>
        <w:rFonts w:ascii="Symbol" w:hAnsi="Symbol" w:cs="OpenSymbol"/>
      </w:rPr>
    </w:lvl>
    <w:lvl w:ilvl="4">
      <w:start w:val="1"/>
      <w:numFmt w:val="bullet"/>
      <w:lvlText w:val="◦"/>
      <w:lvlJc w:val="left"/>
      <w:pPr>
        <w:tabs>
          <w:tab w:val="num" w:pos="2264"/>
        </w:tabs>
        <w:ind w:left="2264" w:hanging="360"/>
      </w:pPr>
      <w:rPr>
        <w:rFonts w:ascii="OpenSymbol" w:hAnsi="OpenSymbol" w:cs="OpenSymbol"/>
      </w:rPr>
    </w:lvl>
    <w:lvl w:ilvl="5">
      <w:start w:val="1"/>
      <w:numFmt w:val="bullet"/>
      <w:lvlText w:val="▪"/>
      <w:lvlJc w:val="left"/>
      <w:pPr>
        <w:tabs>
          <w:tab w:val="num" w:pos="2624"/>
        </w:tabs>
        <w:ind w:left="2624" w:hanging="360"/>
      </w:pPr>
      <w:rPr>
        <w:rFonts w:ascii="OpenSymbol" w:hAnsi="OpenSymbol" w:cs="OpenSymbol"/>
      </w:rPr>
    </w:lvl>
    <w:lvl w:ilvl="6">
      <w:start w:val="1"/>
      <w:numFmt w:val="bullet"/>
      <w:lvlText w:val=""/>
      <w:lvlJc w:val="left"/>
      <w:pPr>
        <w:tabs>
          <w:tab w:val="num" w:pos="2984"/>
        </w:tabs>
        <w:ind w:left="2984" w:hanging="360"/>
      </w:pPr>
      <w:rPr>
        <w:rFonts w:ascii="Symbol" w:hAnsi="Symbol" w:cs="OpenSymbol"/>
      </w:rPr>
    </w:lvl>
    <w:lvl w:ilvl="7">
      <w:start w:val="1"/>
      <w:numFmt w:val="bullet"/>
      <w:lvlText w:val="◦"/>
      <w:lvlJc w:val="left"/>
      <w:pPr>
        <w:tabs>
          <w:tab w:val="num" w:pos="3344"/>
        </w:tabs>
        <w:ind w:left="3344" w:hanging="360"/>
      </w:pPr>
      <w:rPr>
        <w:rFonts w:ascii="OpenSymbol" w:hAnsi="OpenSymbol" w:cs="OpenSymbol"/>
      </w:rPr>
    </w:lvl>
    <w:lvl w:ilvl="8">
      <w:start w:val="1"/>
      <w:numFmt w:val="bullet"/>
      <w:lvlText w:val="▪"/>
      <w:lvlJc w:val="left"/>
      <w:pPr>
        <w:tabs>
          <w:tab w:val="num" w:pos="3704"/>
        </w:tabs>
        <w:ind w:left="3704"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202"/>
    <w:rsid w:val="00073F45"/>
    <w:rsid w:val="00143202"/>
    <w:rsid w:val="0053455A"/>
    <w:rsid w:val="00C90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1C039CF8"/>
  <w15:chartTrackingRefBased/>
  <w15:docId w15:val="{9F7B2B5A-6955-4A41-AA3E-20609EDD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lang w:eastAsia="he-I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2" w:hAnsi="Wingdings 2" w:cs="Wingdings 2" w:hint="default"/>
      <w:color w:val="FF00FF"/>
    </w:rPr>
  </w:style>
  <w:style w:type="character" w:customStyle="1" w:styleId="WW8Num4z1">
    <w:name w:val="WW8Num4z1"/>
    <w:rPr>
      <w:rFonts w:ascii="Wingdings 3" w:hAnsi="Wingdings 3" w:cs="Times New Roman" w:hint="default"/>
      <w:color w:val="CC0000"/>
      <w:sz w:val="24"/>
      <w:szCs w:val="24"/>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ascii="Symbol" w:hAnsi="Symbol" w:cs="Symbol"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color w:val="auto"/>
    </w:rPr>
  </w:style>
  <w:style w:type="character" w:customStyle="1" w:styleId="WW8Num7z1">
    <w:name w:val="WW8Num7z1"/>
    <w:rPr>
      <w:rFonts w:ascii="Courier New" w:hAnsi="Courier New" w:cs="Courier New" w:hint="default"/>
      <w:color w:val="auto"/>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Times New Roman" w:hAnsi="Arial" w:cs="Arial"/>
    </w:rPr>
  </w:style>
  <w:style w:type="character" w:customStyle="1" w:styleId="WW8Num16z0">
    <w:name w:val="WW8Num16z0"/>
    <w:rPr>
      <w:rFonts w:ascii="Arial" w:eastAsia="Times New Roman" w:hAnsi="Arial" w:cs="Arial"/>
    </w:rPr>
  </w:style>
  <w:style w:type="character" w:customStyle="1" w:styleId="WW8Num17z0">
    <w:name w:val="WW8Num17z0"/>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eastAsia="Times New Roman" w:hAnsi="Symbol" w:cs="Aria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auto"/>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auto"/>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auto"/>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color w:val="auto"/>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color w:val="auto"/>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2" w:hAnsi="Wingdings 2" w:cs="Wingdings 2" w:hint="default"/>
      <w:color w:val="FF00FF"/>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color w:val="auto"/>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Times New Roman" w:hAnsi="Symbol"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Fuentedeprrafopredeter1">
    <w:name w:val="Fuente de párrafo predeter.1"/>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CarCar1">
    <w:name w:val="Car Car1"/>
    <w:rPr>
      <w:lang w:val="es-ES" w:eastAsia="he-IL" w:bidi="he-IL"/>
    </w:rPr>
  </w:style>
  <w:style w:type="character" w:styleId="Textoennegrita">
    <w:name w:val="Strong"/>
    <w:qFormat/>
    <w:rPr>
      <w:b/>
      <w:bCs/>
    </w:rPr>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rPr>
      <w:rFonts w:ascii="Arial" w:hAnsi="Arial" w:cs="Arial"/>
      <w:sz w:val="18"/>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independiente21">
    <w:name w:val="Texto independiente 21"/>
    <w:basedOn w:val="Normal"/>
    <w:pPr>
      <w:jc w:val="both"/>
    </w:pPr>
    <w:rPr>
      <w:rFonts w:ascii="Arial" w:hAnsi="Arial" w:cs="Arial"/>
      <w:b/>
      <w:bCs/>
      <w:sz w:val="28"/>
    </w:rPr>
  </w:style>
  <w:style w:type="paragraph" w:customStyle="1" w:styleId="Textosinformato1">
    <w:name w:val="Texto sin formato1"/>
    <w:basedOn w:val="Normal"/>
    <w:rPr>
      <w:rFonts w:ascii="Courier New" w:hAnsi="Courier New" w:cs="Courier New"/>
      <w:lang w:eastAsia="ar-SA" w:bidi="ar-SA"/>
    </w:rPr>
  </w:style>
  <w:style w:type="paragraph" w:styleId="NormalWeb">
    <w:name w:val="Normal (Web)"/>
    <w:basedOn w:val="Normal"/>
    <w:pPr>
      <w:spacing w:before="100" w:after="100"/>
    </w:pPr>
    <w:rPr>
      <w:sz w:val="24"/>
      <w:szCs w:val="24"/>
      <w:lang w:eastAsia="ar-SA"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bidi="ar-SA"/>
    </w:rPr>
  </w:style>
  <w:style w:type="paragraph" w:customStyle="1" w:styleId="textolegal">
    <w:name w:val="textolegal"/>
    <w:basedOn w:val="Normal"/>
    <w:pPr>
      <w:spacing w:before="100" w:after="100"/>
      <w:jc w:val="both"/>
    </w:pPr>
    <w:rPr>
      <w:rFonts w:ascii="Verdana" w:hAnsi="Verdana" w:cs="Verdana"/>
      <w:sz w:val="18"/>
      <w:szCs w:val="18"/>
      <w:lang w:eastAsia="ar-SA" w:bidi="ar-SA"/>
    </w:rPr>
  </w:style>
  <w:style w:type="paragraph" w:styleId="Textodeglobo">
    <w:name w:val="Balloon Text"/>
    <w:basedOn w:val="Normal"/>
    <w:rPr>
      <w:rFonts w:ascii="Tahoma" w:hAnsi="Tahoma" w:cs="Tahoma"/>
      <w:sz w:val="16"/>
      <w:szCs w:val="16"/>
    </w:rPr>
  </w:style>
  <w:style w:type="paragraph" w:customStyle="1" w:styleId="Contenidodelmarco">
    <w:name w:val="Contenido del marco"/>
    <w:basedOn w:val="Textoindependien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INTERSINDICAL\CARTA%20-%20FE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 FED</Template>
  <TotalTime>1</TotalTime>
  <Pages>1</Pages>
  <Words>191</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Canarias, 30 de noviembre de 2001</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Canarias, 30 de noviembre de 2001</dc:title>
  <dc:subject/>
  <dc:creator>Intersindical Canaria Salud SCS</dc:creator>
  <cp:keywords/>
  <cp:lastModifiedBy>bernardo</cp:lastModifiedBy>
  <cp:revision>3</cp:revision>
  <cp:lastPrinted>2016-11-29T13:45:00Z</cp:lastPrinted>
  <dcterms:created xsi:type="dcterms:W3CDTF">2016-11-29T20:15:00Z</dcterms:created>
  <dcterms:modified xsi:type="dcterms:W3CDTF">2016-11-29T22:50:00Z</dcterms:modified>
</cp:coreProperties>
</file>